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65A5" w14:textId="77777777" w:rsidR="00476664" w:rsidRDefault="007F18CB">
      <w:pPr>
        <w:spacing w:before="57" w:line="261" w:lineRule="auto"/>
        <w:ind w:left="310" w:right="7101"/>
        <w:rPr>
          <w:rFonts w:ascii="Georgia" w:eastAsia="Georgia" w:hAnsi="Georgia" w:cs="Georgia"/>
          <w:sz w:val="15"/>
          <w:szCs w:val="15"/>
        </w:rPr>
      </w:pPr>
      <w:r>
        <w:rPr>
          <w:rFonts w:ascii="Georgia"/>
          <w:sz w:val="15"/>
        </w:rPr>
        <w:t>1000 E. Hanes Mill</w:t>
      </w:r>
      <w:r>
        <w:rPr>
          <w:rFonts w:ascii="Georgia"/>
          <w:spacing w:val="-5"/>
          <w:sz w:val="15"/>
        </w:rPr>
        <w:t xml:space="preserve"> </w:t>
      </w:r>
      <w:r>
        <w:rPr>
          <w:rFonts w:ascii="Georgia"/>
          <w:sz w:val="15"/>
        </w:rPr>
        <w:t>Road Winston-Salem, NC</w:t>
      </w:r>
      <w:r>
        <w:rPr>
          <w:rFonts w:ascii="Georgia"/>
          <w:spacing w:val="26"/>
          <w:sz w:val="15"/>
        </w:rPr>
        <w:t xml:space="preserve"> </w:t>
      </w:r>
      <w:r>
        <w:rPr>
          <w:rFonts w:ascii="Georgia"/>
          <w:sz w:val="15"/>
        </w:rPr>
        <w:t>27105</w:t>
      </w:r>
    </w:p>
    <w:p w14:paraId="196E3BA4" w14:textId="77777777" w:rsidR="00476664" w:rsidRDefault="007F18CB" w:rsidP="007F18CB">
      <w:pPr>
        <w:spacing w:before="10"/>
        <w:jc w:val="right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noProof/>
          <w:position w:val="-10"/>
          <w:sz w:val="20"/>
          <w:szCs w:val="20"/>
          <w:lang w:eastAsia="zh-CN"/>
        </w:rPr>
        <w:drawing>
          <wp:inline distT="0" distB="0" distL="0" distR="0" wp14:anchorId="14460FB4" wp14:editId="5ED53119">
            <wp:extent cx="2336775" cy="361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2CE1B" w14:textId="77777777" w:rsidR="00476664" w:rsidRDefault="00476664">
      <w:pPr>
        <w:spacing w:line="570" w:lineRule="exact"/>
        <w:ind w:left="5245"/>
        <w:rPr>
          <w:rFonts w:ascii="Georgia" w:eastAsia="Georgia" w:hAnsi="Georgia" w:cs="Georgia"/>
          <w:sz w:val="20"/>
          <w:szCs w:val="20"/>
        </w:rPr>
      </w:pPr>
    </w:p>
    <w:p w14:paraId="61D9BF3E" w14:textId="77777777" w:rsidR="00476664" w:rsidRPr="007F18CB" w:rsidRDefault="007F18CB">
      <w:pPr>
        <w:spacing w:before="16"/>
        <w:ind w:right="340"/>
        <w:jc w:val="center"/>
        <w:rPr>
          <w:rFonts w:ascii="Arial"/>
          <w:b/>
        </w:rPr>
      </w:pPr>
      <w:r w:rsidRPr="007F18CB">
        <w:rPr>
          <w:rFonts w:ascii="Arial"/>
          <w:b/>
        </w:rPr>
        <w:t>EEO POLICY</w:t>
      </w:r>
      <w:r w:rsidRPr="007F18CB">
        <w:rPr>
          <w:rFonts w:ascii="Arial"/>
          <w:b/>
          <w:spacing w:val="-15"/>
        </w:rPr>
        <w:t xml:space="preserve"> </w:t>
      </w:r>
      <w:r w:rsidRPr="007F18CB">
        <w:rPr>
          <w:rFonts w:ascii="Arial"/>
          <w:b/>
        </w:rPr>
        <w:t>STATEMENT</w:t>
      </w:r>
    </w:p>
    <w:p w14:paraId="798A9AC4" w14:textId="77777777" w:rsidR="007F18CB" w:rsidRDefault="007F18CB">
      <w:pPr>
        <w:spacing w:before="16"/>
        <w:ind w:right="340"/>
        <w:jc w:val="center"/>
        <w:rPr>
          <w:rFonts w:ascii="Arial" w:eastAsia="Arial" w:hAnsi="Arial" w:cs="Arial"/>
          <w:sz w:val="18"/>
          <w:szCs w:val="18"/>
        </w:rPr>
      </w:pPr>
    </w:p>
    <w:p w14:paraId="55604AF6" w14:textId="3BDF5E5B" w:rsidR="00476664" w:rsidRDefault="007F18CB" w:rsidP="007F18CB">
      <w:pPr>
        <w:pStyle w:val="BodyText"/>
        <w:spacing w:before="22" w:line="237" w:lineRule="auto"/>
        <w:ind w:left="0" w:right="533"/>
        <w:jc w:val="both"/>
      </w:pPr>
      <w:r>
        <w:t>It is the policy of Hanesbrands Inc. to continue to provide equal</w:t>
      </w:r>
      <w:r>
        <w:rPr>
          <w:spacing w:val="-16"/>
        </w:rPr>
        <w:t xml:space="preserve"> </w:t>
      </w:r>
      <w:r>
        <w:t>employment opportunity to all applicants and employees without regard to race, color, religion,</w:t>
      </w:r>
      <w:r>
        <w:rPr>
          <w:spacing w:val="-23"/>
        </w:rPr>
        <w:t xml:space="preserve"> </w:t>
      </w:r>
      <w:r>
        <w:t>sex, national origin, age, disability, protected veteran status, sexual orientation,</w:t>
      </w:r>
      <w:r>
        <w:rPr>
          <w:spacing w:val="-13"/>
        </w:rPr>
        <w:t xml:space="preserve"> </w:t>
      </w:r>
      <w:r>
        <w:t>gender identity or any other protected characteristic.</w:t>
      </w:r>
      <w:r w:rsidR="009A3F47">
        <w:t xml:space="preserve"> </w:t>
      </w:r>
      <w:r>
        <w:t>Pursuant to Executive Order</w:t>
      </w:r>
      <w:r>
        <w:rPr>
          <w:spacing w:val="-8"/>
        </w:rPr>
        <w:t xml:space="preserve"> </w:t>
      </w:r>
      <w:r>
        <w:t xml:space="preserve">11246, </w:t>
      </w:r>
      <w:r>
        <w:rPr>
          <w:rFonts w:cs="Arial"/>
        </w:rPr>
        <w:t>Section 503 of the Rehabilitation Act, and the Vietnam Era Veterans’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 xml:space="preserve">Readjustment </w:t>
      </w:r>
      <w:r>
        <w:t>Assistance Act, the Company has developed Affirmative Action Programs to assist</w:t>
      </w:r>
      <w:r>
        <w:rPr>
          <w:spacing w:val="-23"/>
        </w:rPr>
        <w:t xml:space="preserve"> </w:t>
      </w:r>
      <w:r>
        <w:t>with the recruitment and advancement of individuals covered by these laws.</w:t>
      </w:r>
      <w:r>
        <w:rPr>
          <w:spacing w:val="54"/>
        </w:rPr>
        <w:t xml:space="preserve"> </w:t>
      </w:r>
      <w:r>
        <w:t>These Programs have the full support of the</w:t>
      </w:r>
      <w:r w:rsidR="009A3F47">
        <w:t xml:space="preserve"> Company’s</w:t>
      </w:r>
      <w:r>
        <w:t xml:space="preserve"> </w:t>
      </w:r>
      <w:r w:rsidR="00DE47DE">
        <w:t>Chief Executive Officer,</w:t>
      </w:r>
      <w:r>
        <w:t xml:space="preserve"> Steve </w:t>
      </w:r>
      <w:proofErr w:type="spellStart"/>
      <w:r>
        <w:t>Bratspies</w:t>
      </w:r>
      <w:proofErr w:type="spellEnd"/>
      <w:r>
        <w:t>.</w:t>
      </w:r>
    </w:p>
    <w:p w14:paraId="6A289FA6" w14:textId="77777777" w:rsidR="00476664" w:rsidRDefault="00476664">
      <w:pPr>
        <w:spacing w:before="11"/>
        <w:rPr>
          <w:rFonts w:ascii="Arial" w:eastAsia="Arial" w:hAnsi="Arial" w:cs="Arial"/>
          <w:sz w:val="23"/>
          <w:szCs w:val="23"/>
        </w:rPr>
      </w:pPr>
    </w:p>
    <w:p w14:paraId="33818CCE" w14:textId="7362666E" w:rsidR="00476664" w:rsidRDefault="007F18CB" w:rsidP="007F18CB">
      <w:pPr>
        <w:pStyle w:val="BodyText"/>
        <w:spacing w:before="22" w:line="237" w:lineRule="auto"/>
        <w:ind w:left="0" w:right="533"/>
        <w:jc w:val="both"/>
      </w:pPr>
      <w:r>
        <w:t>Hanesbrands Inc. is committed to recruiting, hiring, training, and</w:t>
      </w:r>
      <w:r w:rsidRPr="007F18CB">
        <w:t xml:space="preserve"> </w:t>
      </w:r>
      <w:r>
        <w:t>promoting persons in all job titles, as well as ensuring that all other personnel actions</w:t>
      </w:r>
      <w:r w:rsidRPr="007F18CB">
        <w:t xml:space="preserve"> </w:t>
      </w:r>
      <w:r>
        <w:t>are administered, without regard to the protected characteristics outlined above.</w:t>
      </w:r>
      <w:r w:rsidRPr="007F18CB">
        <w:t xml:space="preserve"> </w:t>
      </w:r>
      <w:r>
        <w:t>All employment decisions will be based on valid job requirements or other</w:t>
      </w:r>
      <w:r w:rsidRPr="007F18CB">
        <w:t xml:space="preserve"> </w:t>
      </w:r>
      <w:r>
        <w:t>legitimate, nondiscriminatory reasons. Our employees and applicants will not be subjected</w:t>
      </w:r>
      <w:r w:rsidRPr="007F18CB">
        <w:t xml:space="preserve"> </w:t>
      </w:r>
      <w:r>
        <w:t>to harassment, intimidation, threats, coercion, or discrimination because they</w:t>
      </w:r>
      <w:r w:rsidRPr="007F18CB">
        <w:t xml:space="preserve"> </w:t>
      </w:r>
      <w:r>
        <w:t>have engaged in or may engage in activities such as: (1) filing a complaint; (2) assisting</w:t>
      </w:r>
      <w:r w:rsidRPr="007F18CB">
        <w:t xml:space="preserve"> </w:t>
      </w:r>
      <w:r>
        <w:t>or participating in an investigation, compliance evaluation, hearing, or any other</w:t>
      </w:r>
      <w:r w:rsidRPr="007F18CB">
        <w:t xml:space="preserve"> </w:t>
      </w:r>
      <w:r>
        <w:t>related activities associated with the administration of the affirmative action provisions of</w:t>
      </w:r>
      <w:r w:rsidRPr="007F18CB">
        <w:t xml:space="preserve"> </w:t>
      </w:r>
      <w:r>
        <w:t xml:space="preserve">the laws set forth above, or any other </w:t>
      </w:r>
      <w:r w:rsidR="009C58E8">
        <w:t>f</w:t>
      </w:r>
      <w:r>
        <w:t>ederal, state, or local law requiring equal</w:t>
      </w:r>
      <w:r w:rsidRPr="007F18CB">
        <w:t xml:space="preserve"> </w:t>
      </w:r>
      <w:r>
        <w:t>opportunity; (3) opposing any act or practice made unlawful by the laws set forth above or</w:t>
      </w:r>
      <w:r w:rsidRPr="007F18CB">
        <w:t xml:space="preserve"> </w:t>
      </w:r>
      <w:r>
        <w:t xml:space="preserve">their implementing regulations, or any other </w:t>
      </w:r>
      <w:r w:rsidR="009C58E8">
        <w:t>f</w:t>
      </w:r>
      <w:r>
        <w:t>ederal, state, or local law requiring</w:t>
      </w:r>
      <w:r w:rsidRPr="007F18CB">
        <w:t xml:space="preserve"> </w:t>
      </w:r>
      <w:r>
        <w:t>equal opportunity; or (4) exercising any other right protected by the laws set forth above</w:t>
      </w:r>
      <w:r w:rsidRPr="007F18CB">
        <w:t xml:space="preserve"> </w:t>
      </w:r>
      <w:r>
        <w:t>or their implementing</w:t>
      </w:r>
      <w:r w:rsidRPr="007F18CB">
        <w:t xml:space="preserve"> </w:t>
      </w:r>
      <w:r>
        <w:t>regulations.</w:t>
      </w:r>
    </w:p>
    <w:p w14:paraId="0C038B16" w14:textId="77777777" w:rsidR="00476664" w:rsidRDefault="00476664">
      <w:pPr>
        <w:spacing w:before="11"/>
        <w:rPr>
          <w:rFonts w:ascii="Arial" w:eastAsia="Arial" w:hAnsi="Arial" w:cs="Arial"/>
          <w:sz w:val="23"/>
          <w:szCs w:val="23"/>
        </w:rPr>
      </w:pPr>
      <w:bookmarkStart w:id="0" w:name="_Hlk101346014"/>
    </w:p>
    <w:p w14:paraId="7EFB9312" w14:textId="4AC4264D" w:rsidR="00476664" w:rsidRDefault="007F18CB" w:rsidP="007F18CB">
      <w:pPr>
        <w:pStyle w:val="BodyText"/>
        <w:spacing w:before="22" w:line="237" w:lineRule="auto"/>
        <w:ind w:left="0" w:right="533"/>
        <w:jc w:val="both"/>
      </w:pPr>
      <w:r>
        <w:t>In addition, Hanesbrands Inc. has designed and implemented an audit</w:t>
      </w:r>
      <w:r w:rsidRPr="007F18CB">
        <w:t xml:space="preserve"> </w:t>
      </w:r>
      <w:r>
        <w:t>and reporting system that will: (1) measure the effectiveness of our Affirmative</w:t>
      </w:r>
      <w:r w:rsidRPr="007F18CB">
        <w:t xml:space="preserve"> </w:t>
      </w:r>
      <w:r>
        <w:t>Action Programs; (2) indicate any need for remedial action; (3) determine the degree to</w:t>
      </w:r>
      <w:r w:rsidRPr="007F18CB">
        <w:t xml:space="preserve"> </w:t>
      </w:r>
      <w:r>
        <w:t>which objectives have been attained; (4) determine whether individuals with</w:t>
      </w:r>
      <w:r w:rsidRPr="007F18CB">
        <w:t xml:space="preserve"> </w:t>
      </w:r>
      <w:r>
        <w:t>protected characteristics have had the opportunity to participate in all</w:t>
      </w:r>
      <w:r w:rsidRPr="007F18CB">
        <w:t xml:space="preserve"> </w:t>
      </w:r>
      <w:r>
        <w:t>company-sponsored educational, training, recreational, and social activities; (5) measure our compliance</w:t>
      </w:r>
      <w:r w:rsidRPr="007F18CB">
        <w:t xml:space="preserve"> </w:t>
      </w:r>
      <w:r>
        <w:t xml:space="preserve">with </w:t>
      </w:r>
      <w:r w:rsidRPr="007F18CB">
        <w:t>the Programs’ specific obligations; and (6) document the actions taken to perform items</w:t>
      </w:r>
      <w:r>
        <w:t xml:space="preserve"> (1) through (5) above. If, after performing this audit, we determine that our AAPs</w:t>
      </w:r>
      <w:r w:rsidRPr="007F18CB">
        <w:t xml:space="preserve"> </w:t>
      </w:r>
      <w:r>
        <w:t>are deficient, we will undertake necessary action to bring our Programs into</w:t>
      </w:r>
      <w:r w:rsidRPr="007F18CB">
        <w:t xml:space="preserve"> </w:t>
      </w:r>
      <w:r>
        <w:t xml:space="preserve">compliance. </w:t>
      </w:r>
      <w:r w:rsidR="0031440E">
        <w:t>Tracy Preston</w:t>
      </w:r>
      <w:r w:rsidR="004C36E1">
        <w:t xml:space="preserve">, Chief </w:t>
      </w:r>
      <w:r w:rsidR="000B376B">
        <w:t>Legal and Compliance</w:t>
      </w:r>
      <w:r w:rsidR="004C36E1">
        <w:t xml:space="preserve"> Officer</w:t>
      </w:r>
      <w:r>
        <w:t>, has the responsibility for ensuring</w:t>
      </w:r>
      <w:r w:rsidRPr="007F18CB">
        <w:t xml:space="preserve"> </w:t>
      </w:r>
      <w:r>
        <w:t>full compliance with the provisions of the above-referenced laws and other</w:t>
      </w:r>
      <w:r w:rsidRPr="007F18CB">
        <w:t xml:space="preserve"> </w:t>
      </w:r>
      <w:r>
        <w:t>applicable directives. Our Affirmative Action Plans for Individuals with a Disability and</w:t>
      </w:r>
      <w:r w:rsidRPr="007F18CB">
        <w:t xml:space="preserve"> </w:t>
      </w:r>
      <w:r>
        <w:t>Protected Veterans are available to applicants and employees, upon request, on regularly</w:t>
      </w:r>
      <w:r w:rsidRPr="007F18CB">
        <w:t xml:space="preserve"> </w:t>
      </w:r>
      <w:r>
        <w:t xml:space="preserve">scheduled workdays by contacting </w:t>
      </w:r>
      <w:r w:rsidR="00165655">
        <w:t>one of our Human Resources Generalists</w:t>
      </w:r>
      <w:r>
        <w:t>. Any applicant or employee who has a disability and needs access to this</w:t>
      </w:r>
      <w:r w:rsidRPr="007F18CB">
        <w:t xml:space="preserve"> </w:t>
      </w:r>
      <w:r>
        <w:t xml:space="preserve">Policy Statement in a different format should contact </w:t>
      </w:r>
      <w:r w:rsidR="00A93AF5">
        <w:t>the Director of Talent Acquisition (applicant) or one of our Human Resources Generalists (employees)</w:t>
      </w:r>
      <w:r>
        <w:t>.</w:t>
      </w:r>
      <w:r w:rsidR="00DE47DE">
        <w:t xml:space="preserve"> </w:t>
      </w:r>
      <w:r>
        <w:t>In addition, employees may voluntarily self-identify as</w:t>
      </w:r>
      <w:r w:rsidRPr="007F18CB">
        <w:t xml:space="preserve"> </w:t>
      </w:r>
      <w:r>
        <w:t xml:space="preserve">an individual with a disability or a protected veteran at any time by contacting </w:t>
      </w:r>
      <w:r w:rsidR="00507D75">
        <w:t xml:space="preserve">their </w:t>
      </w:r>
      <w:r>
        <w:t>Human Resources</w:t>
      </w:r>
      <w:r w:rsidRPr="007F18CB">
        <w:t xml:space="preserve"> </w:t>
      </w:r>
      <w:r w:rsidR="00507D75">
        <w:t>Generalist</w:t>
      </w:r>
      <w:r>
        <w:t>.</w:t>
      </w:r>
      <w:bookmarkEnd w:id="0"/>
    </w:p>
    <w:sectPr w:rsidR="00476664">
      <w:type w:val="continuous"/>
      <w:pgSz w:w="12240" w:h="15840"/>
      <w:pgMar w:top="138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64"/>
    <w:rsid w:val="00020208"/>
    <w:rsid w:val="000B376B"/>
    <w:rsid w:val="00165655"/>
    <w:rsid w:val="001F2CB4"/>
    <w:rsid w:val="0031440E"/>
    <w:rsid w:val="00476664"/>
    <w:rsid w:val="004C36E1"/>
    <w:rsid w:val="00507D75"/>
    <w:rsid w:val="00621E79"/>
    <w:rsid w:val="007F18CB"/>
    <w:rsid w:val="009A3F47"/>
    <w:rsid w:val="009C58E8"/>
    <w:rsid w:val="009D653E"/>
    <w:rsid w:val="00A93AF5"/>
    <w:rsid w:val="00DB6654"/>
    <w:rsid w:val="00DE3348"/>
    <w:rsid w:val="00DE47DE"/>
    <w:rsid w:val="00F14063"/>
    <w:rsid w:val="00F26075"/>
    <w:rsid w:val="00F8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9B08"/>
  <w15:docId w15:val="{F210833C-6A85-47A8-9218-01455C8A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HbI Letterhead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HbI Letterhead</dc:title>
  <dc:creator>slxl5b</dc:creator>
  <cp:lastModifiedBy>Microsoft Office User</cp:lastModifiedBy>
  <cp:revision>2</cp:revision>
  <dcterms:created xsi:type="dcterms:W3CDTF">2023-03-30T13:25:00Z</dcterms:created>
  <dcterms:modified xsi:type="dcterms:W3CDTF">2023-03-30T13:25:00Z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</Properties>
</file>